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黑体" w:hAnsi="黑体" w:eastAsia="黑体" w:cstheme="minorEastAsia"/>
          <w:sz w:val="30"/>
          <w:szCs w:val="30"/>
        </w:rPr>
      </w:pPr>
      <w:r>
        <w:rPr>
          <w:rFonts w:hint="eastAsia" w:ascii="黑体" w:hAnsi="黑体" w:eastAsia="黑体" w:cstheme="minorEastAsia"/>
          <w:sz w:val="30"/>
          <w:szCs w:val="30"/>
        </w:rPr>
        <w:t>云南师范大学实验中学</w:t>
      </w:r>
    </w:p>
    <w:p>
      <w:pPr>
        <w:spacing w:line="360" w:lineRule="exact"/>
        <w:jc w:val="center"/>
        <w:rPr>
          <w:rFonts w:hint="eastAsia" w:ascii="黑体" w:hAnsi="黑体" w:eastAsia="黑体" w:cstheme="minorEastAsia"/>
          <w:sz w:val="30"/>
          <w:szCs w:val="30"/>
        </w:rPr>
      </w:pPr>
      <w:r>
        <w:rPr>
          <w:rFonts w:hint="eastAsia" w:ascii="黑体" w:hAnsi="黑体" w:eastAsia="黑体" w:cstheme="minorEastAsia"/>
          <w:sz w:val="30"/>
          <w:szCs w:val="30"/>
          <w:lang w:val="en-US" w:eastAsia="zh-CN"/>
        </w:rPr>
        <w:t>到访人员</w:t>
      </w:r>
      <w:r>
        <w:rPr>
          <w:rFonts w:hint="eastAsia" w:ascii="黑体" w:hAnsi="黑体" w:eastAsia="黑体" w:cstheme="minorEastAsia"/>
          <w:sz w:val="30"/>
          <w:szCs w:val="30"/>
        </w:rPr>
        <w:t>新冠肺炎健康风险判定告知书</w:t>
      </w:r>
    </w:p>
    <w:p>
      <w:pPr>
        <w:spacing w:line="240" w:lineRule="auto"/>
        <w:ind w:firstLine="400" w:firstLineChars="200"/>
        <w:jc w:val="center"/>
        <w:rPr>
          <w:rFonts w:hint="eastAsia" w:ascii="黑体" w:hAnsi="黑体" w:eastAsia="黑体" w:cstheme="minorEastAsia"/>
          <w:sz w:val="20"/>
          <w:szCs w:val="20"/>
        </w:rPr>
      </w:pP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color w:val="auto"/>
          <w:sz w:val="24"/>
          <w:szCs w:val="24"/>
          <w:lang w:val="en-US" w:eastAsia="zh-CN"/>
        </w:rPr>
        <w:t>各校服竞标厂商</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根据国家联防联控机制要求、昆明市应对新型冠状病毒感染肺炎疫情工作领导小组指挥部</w:t>
      </w:r>
      <w:r>
        <w:rPr>
          <w:rFonts w:hint="eastAsia" w:ascii="仿宋_GB2312" w:hAnsi="仿宋_GB2312" w:eastAsia="仿宋_GB2312" w:cs="仿宋_GB2312"/>
          <w:sz w:val="24"/>
          <w:lang w:val="en-US" w:eastAsia="zh-CN"/>
        </w:rPr>
        <w:t>最新通知，</w:t>
      </w:r>
      <w:r>
        <w:rPr>
          <w:rFonts w:hint="eastAsia" w:ascii="仿宋_GB2312" w:hAnsi="仿宋_GB2312" w:eastAsia="仿宋_GB2312" w:cs="仿宋_GB2312"/>
          <w:sz w:val="24"/>
        </w:rPr>
        <w:t>结合我校实际情况，特制定本判断标准。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rPr>
        <w:t>一、感染风险判断标准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所有来（返）昆人员须至少提前24小时，通过“昆明健康宝”小程序或电话方式向目的地社区进行报备。根据国内疫情形势变化，对来（返）昆人员疫情防控健康管理措施进行动态调整，划分为A、B、C、D四类风险区。A、B、C、D四类地区的划定由市疾病预防控制中心适时公开发布，并可在“昆明健康宝”小程序中实时查询风险地区名单。</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A类地区</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国内各地公布的高风险地区。</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kern w:val="2"/>
          <w:sz w:val="24"/>
          <w:szCs w:val="24"/>
          <w:lang w:val="en-US" w:eastAsia="zh-CN" w:bidi="ar-SA"/>
        </w:rPr>
        <w:t>经专家研判需要列入的重点涉疫地区</w:t>
      </w:r>
      <w:r>
        <w:rPr>
          <w:rFonts w:ascii="宋体" w:hAnsi="宋体" w:eastAsia="宋体" w:cs="宋体"/>
          <w:spacing w:val="12"/>
          <w:sz w:val="19"/>
          <w:szCs w:val="19"/>
          <w:bdr w:val="none" w:color="auto" w:sz="0" w:space="0"/>
        </w:rPr>
        <w:t>。</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B</w:t>
      </w:r>
      <w:r>
        <w:rPr>
          <w:rFonts w:hint="eastAsia" w:ascii="仿宋_GB2312" w:hAnsi="仿宋_GB2312" w:eastAsia="仿宋_GB2312" w:cs="仿宋_GB2312"/>
          <w:sz w:val="24"/>
        </w:rPr>
        <w:t>类地区</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国内各地公布的中风险地区。</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经专家研判需要列入的涉疫地区。</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C</w:t>
      </w:r>
      <w:r>
        <w:rPr>
          <w:rFonts w:hint="eastAsia" w:ascii="仿宋_GB2312" w:hAnsi="仿宋_GB2312" w:eastAsia="仿宋_GB2312" w:cs="仿宋_GB2312"/>
          <w:sz w:val="24"/>
        </w:rPr>
        <w:t>类地区</w:t>
      </w:r>
    </w:p>
    <w:p>
      <w:pPr>
        <w:keepNext w:val="0"/>
        <w:keepLines w:val="0"/>
        <w:pageBreakBefore w:val="0"/>
        <w:widowControl w:val="0"/>
        <w:numPr>
          <w:ilvl w:val="0"/>
          <w:numId w:val="5"/>
        </w:numPr>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通信大数据行程卡带“*”，且已发生外溢或经专家研判有外溢风险的地区。</w:t>
      </w:r>
    </w:p>
    <w:p>
      <w:pPr>
        <w:keepNext w:val="0"/>
        <w:keepLines w:val="0"/>
        <w:pageBreakBefore w:val="0"/>
        <w:widowControl w:val="0"/>
        <w:numPr>
          <w:ilvl w:val="0"/>
          <w:numId w:val="5"/>
        </w:numPr>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经专家研判需要列入的涉疫地区。</w:t>
      </w:r>
      <w:bookmarkStart w:id="0" w:name="_GoBack"/>
      <w:bookmarkEnd w:id="0"/>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D</w:t>
      </w:r>
      <w:r>
        <w:rPr>
          <w:rFonts w:hint="eastAsia" w:ascii="仿宋_GB2312" w:hAnsi="仿宋_GB2312" w:eastAsia="仿宋_GB2312" w:cs="仿宋_GB2312"/>
          <w:sz w:val="24"/>
        </w:rPr>
        <w:t>类地区</w:t>
      </w:r>
    </w:p>
    <w:p>
      <w:pPr>
        <w:keepNext w:val="0"/>
        <w:keepLines w:val="0"/>
        <w:pageBreakBefore w:val="0"/>
        <w:widowControl w:val="0"/>
        <w:numPr>
          <w:ilvl w:val="0"/>
          <w:numId w:val="6"/>
        </w:numPr>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通信大数据行程卡带“*”的地区。</w:t>
      </w:r>
    </w:p>
    <w:p>
      <w:pPr>
        <w:keepNext w:val="0"/>
        <w:keepLines w:val="0"/>
        <w:pageBreakBefore w:val="0"/>
        <w:widowControl w:val="0"/>
        <w:numPr>
          <w:ilvl w:val="0"/>
          <w:numId w:val="6"/>
        </w:numPr>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通信大数据行程卡不带“*”，但经专家研判有疫情外溢风险地区。</w:t>
      </w:r>
    </w:p>
    <w:p>
      <w:pPr>
        <w:keepNext w:val="0"/>
        <w:keepLines w:val="0"/>
        <w:pageBreakBefore w:val="0"/>
        <w:widowControl w:val="0"/>
        <w:numPr>
          <w:ilvl w:val="0"/>
          <w:numId w:val="7"/>
        </w:numPr>
        <w:kinsoku/>
        <w:wordWrap/>
        <w:overflowPunct/>
        <w:topLinePunct w:val="0"/>
        <w:autoSpaceDE/>
        <w:autoSpaceDN/>
        <w:bidi w:val="0"/>
        <w:adjustRightInd/>
        <w:snapToGrid/>
        <w:spacing w:line="340" w:lineRule="exact"/>
        <w:ind w:firstLine="0" w:firstLineChars="0"/>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rPr>
        <w:t>管理措施</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bCs/>
          <w:sz w:val="24"/>
          <w:lang w:val="en-US" w:eastAsia="zh-CN"/>
        </w:rPr>
        <w:t>A、B、C、D类地区来（返）昆人员</w:t>
      </w:r>
      <w:r>
        <w:rPr>
          <w:rFonts w:hint="eastAsia" w:ascii="仿宋_GB2312" w:hAnsi="仿宋_GB2312" w:eastAsia="仿宋_GB2312" w:cs="仿宋_GB2312"/>
          <w:b/>
          <w:bCs/>
          <w:sz w:val="24"/>
          <w:lang w:val="en-US" w:eastAsia="zh-CN"/>
        </w:rPr>
        <w:t>抵昆时须持48小时内核酸检测阴性证明，</w:t>
      </w:r>
      <w:r>
        <w:rPr>
          <w:rFonts w:hint="eastAsia" w:ascii="仿宋_GB2312" w:hAnsi="仿宋_GB2312" w:eastAsia="仿宋_GB2312" w:cs="仿宋_GB2312"/>
          <w:b/>
          <w:bCs/>
          <w:sz w:val="24"/>
          <w:lang w:val="en-US" w:eastAsia="zh-CN"/>
        </w:rPr>
        <w:t>并按防疫要求进行隔离及核酸检测，隔离期未满不允许进入学校</w:t>
      </w:r>
      <w:r>
        <w:rPr>
          <w:rFonts w:hint="eastAsia" w:ascii="仿宋_GB2312" w:hAnsi="仿宋_GB2312" w:eastAsia="仿宋_GB2312" w:cs="仿宋_GB2312"/>
          <w:b/>
          <w:bCs/>
          <w:sz w:val="24"/>
        </w:rPr>
        <w:t>。</w:t>
      </w:r>
    </w:p>
    <w:p>
      <w:pPr>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leftChars="0" w:firstLine="480" w:firstLineChars="20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A类地区来（返）昆人员健康管理措施14天内有A类地区旅居史的来（返）昆人员：即日起抵昆的，一律实施14天集中隔离医学观察（第1、2、3、4、7、10、14天进行核酸检测）。末次核酸检测应为“双采双检”，人、物、环境样本均为阴性后方可解除集中隔离医学观察。</w:t>
      </w:r>
    </w:p>
    <w:p>
      <w:pPr>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leftChars="0" w:firstLine="480" w:firstLineChars="20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B类地区来（返）昆人员健康管理措施14天内有B类地区旅居史的来（返）昆人员：即日起抵昆的，一律实施7天集中隔离医学观察（第1、2、3、4、7天进行核酸检测），加7天居家健康监测（第1、7天进行核酸检测）。末次核酸检测应为“双采双检”，人、物、环境样本均为阴性后方可解除集中隔离医学观察。</w:t>
      </w:r>
    </w:p>
    <w:p>
      <w:pPr>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leftChars="0" w:firstLine="480" w:firstLineChars="20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C类地区来（返）昆人员健康管理措施即日起从C类地区来（返）昆人员：一律实施7天居家隔离观察（第1、7天进行核酸检测，第2、3、4、5、6天进行抗原自测）。无居家隔离观察条件的，一律实施集中隔离医学观察。</w:t>
      </w:r>
    </w:p>
    <w:p>
      <w:pPr>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leftChars="0" w:firstLine="480" w:firstLineChars="20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D类地区来（返）昆人员健康管理措施即日起从D类地区来（返）昆人员：一律实施7天居家健康监测（第1、7天进行核酸检测）。</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b/>
          <w:bCs/>
          <w:sz w:val="24"/>
          <w:highlight w:val="none"/>
        </w:rPr>
      </w:pPr>
      <w:r>
        <w:rPr>
          <w:rFonts w:hint="eastAsia" w:ascii="仿宋_GB2312" w:hAnsi="仿宋_GB2312" w:eastAsia="仿宋_GB2312" w:cs="仿宋_GB2312"/>
          <w:sz w:val="24"/>
          <w:lang w:val="en-US" w:eastAsia="zh-CN"/>
        </w:rPr>
        <w:t>非</w:t>
      </w:r>
      <w:r>
        <w:rPr>
          <w:rFonts w:hint="eastAsia" w:ascii="仿宋_GB2312" w:hAnsi="仿宋_GB2312" w:eastAsia="仿宋_GB2312" w:cs="仿宋_GB2312"/>
          <w:sz w:val="24"/>
        </w:rPr>
        <w:t>A、B、C、D四类风险区</w:t>
      </w:r>
      <w:r>
        <w:rPr>
          <w:rFonts w:hint="eastAsia" w:ascii="仿宋_GB2312" w:hAnsi="仿宋_GB2312" w:eastAsia="仿宋_GB2312" w:cs="仿宋_GB2312"/>
          <w:sz w:val="24"/>
          <w:lang w:val="en-US" w:eastAsia="zh-CN"/>
        </w:rPr>
        <w:t>人员可以</w:t>
      </w:r>
      <w:r>
        <w:rPr>
          <w:rFonts w:hint="eastAsia" w:ascii="仿宋_GB2312" w:hAnsi="仿宋_GB2312" w:eastAsia="仿宋_GB2312" w:cs="仿宋_GB2312"/>
          <w:sz w:val="24"/>
        </w:rPr>
        <w:t>入校</w:t>
      </w:r>
      <w:r>
        <w:rPr>
          <w:rFonts w:hint="eastAsia" w:ascii="仿宋_GB2312" w:hAnsi="仿宋_GB2312" w:eastAsia="仿宋_GB2312" w:cs="仿宋_GB2312"/>
          <w:sz w:val="24"/>
          <w:lang w:val="en-US" w:eastAsia="zh-CN"/>
        </w:rPr>
        <w:t>参加校服招投标工作</w:t>
      </w:r>
      <w:r>
        <w:rPr>
          <w:rFonts w:hint="eastAsia" w:ascii="仿宋_GB2312" w:hAnsi="仿宋_GB2312" w:eastAsia="仿宋_GB2312" w:cs="仿宋_GB2312"/>
          <w:sz w:val="24"/>
        </w:rPr>
        <w:t>。</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所有</w:t>
      </w:r>
      <w:r>
        <w:rPr>
          <w:rFonts w:hint="eastAsia" w:ascii="仿宋_GB2312" w:hAnsi="仿宋_GB2312" w:eastAsia="仿宋_GB2312" w:cs="仿宋_GB2312"/>
          <w:b/>
          <w:bCs/>
          <w:sz w:val="24"/>
        </w:rPr>
        <w:t>入校</w:t>
      </w:r>
      <w:r>
        <w:rPr>
          <w:rFonts w:hint="eastAsia" w:ascii="仿宋_GB2312" w:hAnsi="仿宋_GB2312" w:eastAsia="仿宋_GB2312" w:cs="仿宋_GB2312"/>
          <w:b/>
          <w:bCs/>
          <w:sz w:val="24"/>
          <w:lang w:val="en-US" w:eastAsia="zh-CN"/>
        </w:rPr>
        <w:t>参加校服招投标</w:t>
      </w:r>
      <w:r>
        <w:rPr>
          <w:rFonts w:hint="eastAsia" w:ascii="仿宋_GB2312" w:hAnsi="仿宋_GB2312" w:eastAsia="仿宋_GB2312" w:cs="仿宋_GB2312"/>
          <w:b/>
          <w:bCs/>
          <w:sz w:val="24"/>
          <w:highlight w:val="none"/>
        </w:rPr>
        <w:t>人员</w:t>
      </w:r>
      <w:r>
        <w:rPr>
          <w:rFonts w:hint="eastAsia" w:ascii="仿宋_GB2312" w:hAnsi="仿宋_GB2312" w:eastAsia="仿宋_GB2312" w:cs="仿宋_GB2312"/>
          <w:b/>
          <w:bCs/>
          <w:sz w:val="24"/>
          <w:highlight w:val="none"/>
          <w:lang w:val="en-US" w:eastAsia="zh-CN"/>
        </w:rPr>
        <w:t>需持48小时内</w:t>
      </w:r>
      <w:r>
        <w:rPr>
          <w:rFonts w:hint="eastAsia" w:ascii="仿宋_GB2312" w:hAnsi="仿宋_GB2312" w:eastAsia="仿宋_GB2312" w:cs="仿宋_GB2312"/>
          <w:b/>
          <w:bCs/>
          <w:sz w:val="24"/>
          <w:highlight w:val="none"/>
        </w:rPr>
        <w:t>核酸检测</w:t>
      </w:r>
      <w:r>
        <w:rPr>
          <w:rFonts w:hint="eastAsia" w:ascii="仿宋_GB2312" w:hAnsi="仿宋_GB2312" w:eastAsia="仿宋_GB2312" w:cs="仿宋_GB2312"/>
          <w:b/>
          <w:bCs/>
          <w:sz w:val="24"/>
          <w:highlight w:val="none"/>
          <w:lang w:val="en-US" w:eastAsia="zh-CN"/>
        </w:rPr>
        <w:t>结果（阴性）</w:t>
      </w:r>
      <w:r>
        <w:rPr>
          <w:rFonts w:hint="eastAsia" w:ascii="仿宋_GB2312" w:hAnsi="仿宋_GB2312" w:eastAsia="仿宋_GB2312" w:cs="仿宋_GB2312"/>
          <w:b/>
          <w:bCs/>
          <w:sz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ind w:right="-227" w:firstLine="480" w:firstLineChars="200"/>
        <w:jc w:val="left"/>
        <w:textAlignment w:val="auto"/>
        <w:outlineLvl w:val="9"/>
        <w:rPr>
          <w:rFonts w:hint="eastAsia" w:ascii="楷体" w:hAnsi="楷体" w:eastAsia="楷体" w:cs="楷体"/>
          <w:sz w:val="24"/>
        </w:rPr>
      </w:pPr>
      <w:r>
        <w:rPr>
          <w:rFonts w:hint="eastAsia" w:ascii="楷体" w:hAnsi="楷体" w:eastAsia="楷体" w:cs="楷体"/>
          <w:sz w:val="24"/>
        </w:rPr>
        <w:t>法律责任：根据《刑法》和《最高人民检察院、最高人民法院关于办理妨害预防、控制突发传染性疾病疫情等灾害的刑事案件具体应用法律若干问题的解释》的有关规定，患有突发传染性疾病或者疑似突发传染性疾病而拒绝接受检疫、强制隔离或者治疗，过失造成传染病传播，情节严重，危害公共安全的，处三年以上七年以下有期徒刑：情节较轻的，处三年以下有期徒刑或者拘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heme="minorEastAsia" w:hAnsiTheme="minorEastAsia" w:cstheme="minorEastAsia"/>
          <w:sz w:val="24"/>
        </w:rPr>
      </w:pPr>
    </w:p>
    <w:p>
      <w:pPr>
        <w:keepNext w:val="0"/>
        <w:keepLines w:val="0"/>
        <w:pageBreakBefore w:val="0"/>
        <w:widowControl w:val="0"/>
        <w:kinsoku/>
        <w:wordWrap/>
        <w:overflowPunct/>
        <w:topLinePunct w:val="0"/>
        <w:autoSpaceDE/>
        <w:autoSpaceDN/>
        <w:bidi w:val="0"/>
        <w:adjustRightInd/>
        <w:snapToGrid/>
        <w:spacing w:line="240" w:lineRule="auto"/>
        <w:ind w:right="-229" w:firstLine="480" w:firstLineChars="200"/>
        <w:textAlignment w:val="auto"/>
        <w:outlineLvl w:val="9"/>
        <w:rPr>
          <w:rFonts w:asciiTheme="minorEastAsia" w:hAnsiTheme="minorEastAsia" w:cstheme="minorEastAsia"/>
          <w:sz w:val="24"/>
        </w:rPr>
      </w:pPr>
      <w:r>
        <w:rPr>
          <w:rFonts w:hint="eastAsia" w:asciiTheme="minorEastAsia" w:hAnsiTheme="minorEastAsia" w:cstheme="minorEastAsia"/>
          <w:sz w:val="24"/>
        </w:rPr>
        <w:t>我已经认真阅读《云南师范大学实验中学</w:t>
      </w:r>
      <w:r>
        <w:rPr>
          <w:rFonts w:hint="eastAsia" w:asciiTheme="minorEastAsia" w:hAnsiTheme="minorEastAsia" w:cstheme="minorEastAsia"/>
          <w:sz w:val="24"/>
          <w:lang w:val="en-US" w:eastAsia="zh-CN"/>
        </w:rPr>
        <w:t>进校人员</w:t>
      </w:r>
      <w:r>
        <w:rPr>
          <w:rFonts w:hint="eastAsia" w:asciiTheme="minorEastAsia" w:hAnsiTheme="minorEastAsia" w:cstheme="minorEastAsia"/>
          <w:sz w:val="24"/>
        </w:rPr>
        <w:t>新冠肺炎健康风险判定告知书》，清楚知道</w:t>
      </w:r>
      <w:r>
        <w:rPr>
          <w:rFonts w:hint="eastAsia" w:asciiTheme="minorEastAsia" w:hAnsiTheme="minorEastAsia" w:cstheme="minorEastAsia"/>
          <w:sz w:val="24"/>
          <w:lang w:val="en-US" w:eastAsia="zh-CN"/>
        </w:rPr>
        <w:t>进校人员</w:t>
      </w:r>
      <w:r>
        <w:rPr>
          <w:rFonts w:hint="eastAsia" w:asciiTheme="minorEastAsia" w:hAnsiTheme="minorEastAsia" w:cstheme="minorEastAsia"/>
          <w:sz w:val="24"/>
        </w:rPr>
        <w:t>健康风险等级判定标准,并知晓相关法律责任。</w:t>
      </w:r>
    </w:p>
    <w:p>
      <w:pPr>
        <w:keepNext w:val="0"/>
        <w:keepLines w:val="0"/>
        <w:pageBreakBefore w:val="0"/>
        <w:widowControl w:val="0"/>
        <w:kinsoku/>
        <w:wordWrap/>
        <w:overflowPunct/>
        <w:topLinePunct w:val="0"/>
        <w:autoSpaceDE/>
        <w:autoSpaceDN/>
        <w:bidi w:val="0"/>
        <w:adjustRightInd/>
        <w:snapToGrid/>
        <w:spacing w:line="240" w:lineRule="auto"/>
        <w:ind w:right="-229" w:firstLine="480" w:firstLineChars="200"/>
        <w:textAlignment w:val="auto"/>
        <w:outlineLvl w:val="9"/>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sz w:val="24"/>
        </w:rPr>
        <w:t>根据风险判断标准确认，</w:t>
      </w:r>
      <w:r>
        <w:rPr>
          <w:rFonts w:hint="eastAsia" w:asciiTheme="minorEastAsia" w:hAnsiTheme="minorEastAsia" w:cstheme="minorEastAsia"/>
          <w:color w:val="000000" w:themeColor="text1"/>
          <w:sz w:val="24"/>
          <w14:textFill>
            <w14:solidFill>
              <w14:schemeClr w14:val="tx1"/>
            </w14:solidFill>
          </w14:textFill>
        </w:rPr>
        <w:t>我的</w:t>
      </w:r>
      <w:r>
        <w:rPr>
          <w:rFonts w:hint="eastAsia" w:asciiTheme="minorEastAsia" w:hAnsiTheme="minorEastAsia" w:cstheme="minorEastAsia"/>
          <w:color w:val="000000" w:themeColor="text1"/>
          <w:sz w:val="24"/>
          <w:lang w:val="en-US" w:eastAsia="zh-CN"/>
          <w14:textFill>
            <w14:solidFill>
              <w14:schemeClr w14:val="tx1"/>
            </w14:solidFill>
          </w14:textFill>
        </w:rPr>
        <w:t>员工</w:t>
      </w:r>
      <w:r>
        <w:rPr>
          <w:rFonts w:hint="eastAsia" w:asciiTheme="minorEastAsia" w:hAnsiTheme="minorEastAsia" w:cs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为_____风险人群。</w:t>
      </w:r>
    </w:p>
    <w:p>
      <w:pPr>
        <w:keepNext w:val="0"/>
        <w:keepLines w:val="0"/>
        <w:pageBreakBefore w:val="0"/>
        <w:widowControl w:val="0"/>
        <w:kinsoku/>
        <w:wordWrap/>
        <w:overflowPunct/>
        <w:topLinePunct w:val="0"/>
        <w:autoSpaceDE/>
        <w:autoSpaceDN/>
        <w:bidi w:val="0"/>
        <w:adjustRightInd/>
        <w:snapToGrid/>
        <w:spacing w:line="240" w:lineRule="auto"/>
        <w:ind w:right="-227"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本人对上述信息的真实性负责，如因提供不实信息造成疫情传播、流行，本人愿承担由此带来的相关法律责任。</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right="-227"/>
        <w:textAlignment w:val="auto"/>
        <w:outlineLvl w:val="9"/>
        <w:rPr>
          <w:rFonts w:ascii="仿宋" w:hAnsi="仿宋" w:eastAsia="仿宋"/>
          <w:sz w:val="28"/>
          <w:szCs w:val="28"/>
        </w:rPr>
      </w:pPr>
      <w:r>
        <w:rPr>
          <w:rFonts w:hint="eastAsia" w:ascii="仿宋" w:hAnsi="仿宋" w:eastAsia="仿宋"/>
          <w:sz w:val="28"/>
          <w:szCs w:val="28"/>
          <w:lang w:val="en-US" w:eastAsia="zh-CN"/>
        </w:rPr>
        <w:t>进校人员</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企业负责人</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227"/>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企业名称</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联系电话：</w:t>
      </w:r>
    </w:p>
    <w:p>
      <w:pPr>
        <w:keepNext w:val="0"/>
        <w:keepLines w:val="0"/>
        <w:pageBreakBefore w:val="0"/>
        <w:widowControl w:val="0"/>
        <w:kinsoku/>
        <w:wordWrap/>
        <w:overflowPunct/>
        <w:topLinePunct w:val="0"/>
        <w:autoSpaceDE/>
        <w:autoSpaceDN/>
        <w:bidi w:val="0"/>
        <w:adjustRightInd/>
        <w:snapToGrid/>
        <w:spacing w:line="240" w:lineRule="auto"/>
        <w:ind w:right="-227"/>
        <w:jc w:val="right"/>
        <w:textAlignment w:val="auto"/>
        <w:outlineLvl w:val="9"/>
        <w:rPr>
          <w:rFonts w:ascii="仿宋" w:hAnsi="仿宋" w:eastAsia="仿宋"/>
          <w:sz w:val="28"/>
          <w:szCs w:val="28"/>
          <w:highlight w:val="none"/>
        </w:rPr>
      </w:pPr>
      <w:r>
        <w:rPr>
          <w:rFonts w:hint="eastAsia" w:ascii="仿宋" w:hAnsi="仿宋" w:eastAsia="仿宋"/>
          <w:sz w:val="24"/>
          <w:highlight w:val="none"/>
        </w:rPr>
        <w:t>202</w:t>
      </w:r>
      <w:r>
        <w:rPr>
          <w:rFonts w:hint="eastAsia" w:ascii="仿宋" w:hAnsi="仿宋" w:eastAsia="仿宋"/>
          <w:sz w:val="24"/>
          <w:highlight w:val="none"/>
          <w:lang w:val="en-US" w:eastAsia="zh-CN"/>
        </w:rPr>
        <w:t>2</w:t>
      </w:r>
      <w:r>
        <w:rPr>
          <w:rFonts w:hint="eastAsia" w:ascii="仿宋" w:hAnsi="仿宋" w:eastAsia="仿宋"/>
          <w:sz w:val="24"/>
          <w:highlight w:val="none"/>
        </w:rPr>
        <w:t>年</w:t>
      </w:r>
      <w:r>
        <w:rPr>
          <w:rFonts w:hint="eastAsia" w:ascii="仿宋" w:hAnsi="仿宋" w:eastAsia="仿宋"/>
          <w:sz w:val="24"/>
          <w:highlight w:val="none"/>
          <w:lang w:val="en-US" w:eastAsia="zh-CN"/>
        </w:rPr>
        <w:t xml:space="preserve">    </w:t>
      </w:r>
      <w:r>
        <w:rPr>
          <w:rFonts w:hint="eastAsia" w:ascii="仿宋" w:hAnsi="仿宋" w:eastAsia="仿宋"/>
          <w:sz w:val="24"/>
          <w:highlight w:val="none"/>
        </w:rPr>
        <w:t>月</w:t>
      </w:r>
      <w:r>
        <w:rPr>
          <w:rFonts w:hint="eastAsia" w:ascii="仿宋" w:hAnsi="仿宋" w:eastAsia="仿宋"/>
          <w:sz w:val="24"/>
          <w:highlight w:val="none"/>
          <w:lang w:val="en-US" w:eastAsia="zh-CN"/>
        </w:rPr>
        <w:t xml:space="preserve">    </w:t>
      </w:r>
      <w:r>
        <w:rPr>
          <w:rFonts w:hint="eastAsia" w:ascii="仿宋" w:hAnsi="仿宋" w:eastAsia="仿宋"/>
          <w:sz w:val="24"/>
          <w:highlight w:val="none"/>
        </w:rPr>
        <w:t>日</w:t>
      </w:r>
    </w:p>
    <w:p>
      <w:pPr>
        <w:keepNext w:val="0"/>
        <w:keepLines w:val="0"/>
        <w:pageBreakBefore w:val="0"/>
        <w:widowControl w:val="0"/>
        <w:kinsoku/>
        <w:wordWrap/>
        <w:overflowPunct/>
        <w:topLinePunct w:val="0"/>
        <w:autoSpaceDE/>
        <w:autoSpaceDN/>
        <w:bidi w:val="0"/>
        <w:adjustRightInd/>
        <w:snapToGrid/>
        <w:spacing w:line="240" w:lineRule="auto"/>
        <w:ind w:right="-227"/>
        <w:jc w:val="right"/>
        <w:textAlignment w:val="auto"/>
        <w:outlineLvl w:val="9"/>
      </w:pPr>
      <w:r>
        <w:rPr>
          <w:rFonts w:hint="eastAsia" w:ascii="仿宋" w:hAnsi="仿宋" w:eastAsia="仿宋"/>
          <w:sz w:val="28"/>
          <w:szCs w:val="28"/>
        </w:rPr>
        <w:t>云南师范大学实验中学</w:t>
      </w:r>
      <w:r>
        <w:rPr>
          <w:rFonts w:hint="eastAsia" w:ascii="仿宋" w:hAnsi="仿宋" w:eastAsia="仿宋"/>
          <w:sz w:val="28"/>
          <w:szCs w:val="28"/>
          <w:lang w:val="en-US" w:eastAsia="zh-CN"/>
        </w:rPr>
        <w:t xml:space="preserve"> </w:t>
      </w:r>
      <w:r>
        <w:rPr>
          <w:rFonts w:hint="eastAsia" w:ascii="仿宋" w:hAnsi="仿宋" w:eastAsia="仿宋"/>
          <w:sz w:val="28"/>
          <w:szCs w:val="28"/>
        </w:rPr>
        <w:t>学生处</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5CC60"/>
    <w:multiLevelType w:val="singleLevel"/>
    <w:tmpl w:val="8DE5CC60"/>
    <w:lvl w:ilvl="0" w:tentative="0">
      <w:start w:val="1"/>
      <w:numFmt w:val="decimalEnclosedCircleChinese"/>
      <w:suff w:val="nothing"/>
      <w:lvlText w:val="%1　"/>
      <w:lvlJc w:val="left"/>
      <w:pPr>
        <w:ind w:left="0" w:firstLine="400"/>
      </w:pPr>
      <w:rPr>
        <w:rFonts w:hint="eastAsia"/>
      </w:rPr>
    </w:lvl>
  </w:abstractNum>
  <w:abstractNum w:abstractNumId="1">
    <w:nsid w:val="9A2A6D4A"/>
    <w:multiLevelType w:val="singleLevel"/>
    <w:tmpl w:val="9A2A6D4A"/>
    <w:lvl w:ilvl="0" w:tentative="0">
      <w:start w:val="2"/>
      <w:numFmt w:val="chineseCounting"/>
      <w:suff w:val="nothing"/>
      <w:lvlText w:val="%1、"/>
      <w:lvlJc w:val="left"/>
      <w:rPr>
        <w:rFonts w:hint="eastAsia"/>
      </w:rPr>
    </w:lvl>
  </w:abstractNum>
  <w:abstractNum w:abstractNumId="2">
    <w:nsid w:val="AB8CF665"/>
    <w:multiLevelType w:val="singleLevel"/>
    <w:tmpl w:val="AB8CF665"/>
    <w:lvl w:ilvl="0" w:tentative="0">
      <w:start w:val="1"/>
      <w:numFmt w:val="decimal"/>
      <w:lvlText w:val="%1."/>
      <w:lvlJc w:val="left"/>
      <w:pPr>
        <w:tabs>
          <w:tab w:val="left" w:pos="312"/>
        </w:tabs>
      </w:pPr>
    </w:lvl>
  </w:abstractNum>
  <w:abstractNum w:abstractNumId="3">
    <w:nsid w:val="AF255BD6"/>
    <w:multiLevelType w:val="singleLevel"/>
    <w:tmpl w:val="AF255BD6"/>
    <w:lvl w:ilvl="0" w:tentative="0">
      <w:start w:val="2"/>
      <w:numFmt w:val="chineseCounting"/>
      <w:suff w:val="nothing"/>
      <w:lvlText w:val="（%1）"/>
      <w:lvlJc w:val="left"/>
      <w:rPr>
        <w:rFonts w:hint="eastAsia"/>
      </w:rPr>
    </w:lvl>
  </w:abstractNum>
  <w:abstractNum w:abstractNumId="4">
    <w:nsid w:val="0DC774C0"/>
    <w:multiLevelType w:val="singleLevel"/>
    <w:tmpl w:val="0DC774C0"/>
    <w:lvl w:ilvl="0" w:tentative="0">
      <w:start w:val="1"/>
      <w:numFmt w:val="decimal"/>
      <w:lvlText w:val="%1."/>
      <w:lvlJc w:val="left"/>
      <w:pPr>
        <w:tabs>
          <w:tab w:val="left" w:pos="312"/>
        </w:tabs>
      </w:pPr>
    </w:lvl>
  </w:abstractNum>
  <w:abstractNum w:abstractNumId="5">
    <w:nsid w:val="126CF051"/>
    <w:multiLevelType w:val="singleLevel"/>
    <w:tmpl w:val="126CF051"/>
    <w:lvl w:ilvl="0" w:tentative="0">
      <w:start w:val="1"/>
      <w:numFmt w:val="chineseCounting"/>
      <w:suff w:val="nothing"/>
      <w:lvlText w:val="（%1）"/>
      <w:lvlJc w:val="left"/>
      <w:rPr>
        <w:rFonts w:hint="eastAsia"/>
      </w:rPr>
    </w:lvl>
  </w:abstractNum>
  <w:abstractNum w:abstractNumId="6">
    <w:nsid w:val="4E7B811E"/>
    <w:multiLevelType w:val="singleLevel"/>
    <w:tmpl w:val="4E7B811E"/>
    <w:lvl w:ilvl="0" w:tentative="0">
      <w:start w:val="1"/>
      <w:numFmt w:val="decimal"/>
      <w:lvlText w:val="%1."/>
      <w:lvlJc w:val="left"/>
      <w:pPr>
        <w:tabs>
          <w:tab w:val="left" w:pos="312"/>
        </w:tabs>
      </w:pPr>
    </w:lvl>
  </w:abstractNum>
  <w:abstractNum w:abstractNumId="7">
    <w:nsid w:val="77861E57"/>
    <w:multiLevelType w:val="singleLevel"/>
    <w:tmpl w:val="77861E57"/>
    <w:lvl w:ilvl="0" w:tentative="0">
      <w:start w:val="1"/>
      <w:numFmt w:val="decimal"/>
      <w:lvlText w:val="%1."/>
      <w:lvlJc w:val="left"/>
      <w:pPr>
        <w:tabs>
          <w:tab w:val="left" w:pos="312"/>
        </w:tabs>
      </w:pPr>
    </w:lvl>
  </w:abstractNum>
  <w:abstractNum w:abstractNumId="8">
    <w:nsid w:val="78731DE1"/>
    <w:multiLevelType w:val="singleLevel"/>
    <w:tmpl w:val="78731DE1"/>
    <w:lvl w:ilvl="0" w:tentative="0">
      <w:start w:val="1"/>
      <w:numFmt w:val="chineseCounting"/>
      <w:suff w:val="nothing"/>
      <w:lvlText w:val="（%1）"/>
      <w:lvlJc w:val="left"/>
      <w:rPr>
        <w:rFonts w:hint="eastAsia"/>
      </w:rPr>
    </w:lvl>
  </w:abstractNum>
  <w:num w:numId="1">
    <w:abstractNumId w:val="5"/>
  </w:num>
  <w:num w:numId="2">
    <w:abstractNumId w:val="6"/>
  </w:num>
  <w:num w:numId="3">
    <w:abstractNumId w:val="3"/>
  </w:num>
  <w:num w:numId="4">
    <w:abstractNumId w:val="4"/>
  </w:num>
  <w:num w:numId="5">
    <w:abstractNumId w:val="7"/>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NDMwNzFjYjU2NDU0YjQ1ZTg1YTU1MmFhMzg4NGIifQ=="/>
  </w:docVars>
  <w:rsids>
    <w:rsidRoot w:val="000048B1"/>
    <w:rsid w:val="000048B1"/>
    <w:rsid w:val="004B0A8A"/>
    <w:rsid w:val="00647976"/>
    <w:rsid w:val="066225A7"/>
    <w:rsid w:val="075F4FBA"/>
    <w:rsid w:val="08836BD6"/>
    <w:rsid w:val="08D26616"/>
    <w:rsid w:val="097A67FC"/>
    <w:rsid w:val="0A592F25"/>
    <w:rsid w:val="0CAA0BCF"/>
    <w:rsid w:val="0F0037C9"/>
    <w:rsid w:val="10B777B7"/>
    <w:rsid w:val="10D878ED"/>
    <w:rsid w:val="19450402"/>
    <w:rsid w:val="254B65D3"/>
    <w:rsid w:val="28612632"/>
    <w:rsid w:val="28757F25"/>
    <w:rsid w:val="2B615147"/>
    <w:rsid w:val="30B359F5"/>
    <w:rsid w:val="32BE4042"/>
    <w:rsid w:val="337C7338"/>
    <w:rsid w:val="35F90B29"/>
    <w:rsid w:val="37BF0F9F"/>
    <w:rsid w:val="40DB375D"/>
    <w:rsid w:val="411B580C"/>
    <w:rsid w:val="44290050"/>
    <w:rsid w:val="45CF0435"/>
    <w:rsid w:val="4A5B6D86"/>
    <w:rsid w:val="4CE20D5A"/>
    <w:rsid w:val="4E0011E5"/>
    <w:rsid w:val="4E52379B"/>
    <w:rsid w:val="536C1755"/>
    <w:rsid w:val="57F51FC8"/>
    <w:rsid w:val="580C7A50"/>
    <w:rsid w:val="5D5F7425"/>
    <w:rsid w:val="61685A53"/>
    <w:rsid w:val="65230A4C"/>
    <w:rsid w:val="69D22FB6"/>
    <w:rsid w:val="6A1C464A"/>
    <w:rsid w:val="6AE23351"/>
    <w:rsid w:val="75B44829"/>
    <w:rsid w:val="75CA4124"/>
    <w:rsid w:val="7C8E7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1325</Words>
  <Characters>1340</Characters>
  <Lines>6</Lines>
  <Paragraphs>1</Paragraphs>
  <TotalTime>5</TotalTime>
  <ScaleCrop>false</ScaleCrop>
  <LinksUpToDate>false</LinksUpToDate>
  <CharactersWithSpaces>1406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小屁孩</cp:lastModifiedBy>
  <cp:lastPrinted>2021-06-28T03:58:00Z</cp:lastPrinted>
  <dcterms:modified xsi:type="dcterms:W3CDTF">2022-06-30T10:21:07Z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367F9822DBB6476591DFB2D501DBF147</vt:lpwstr>
  </property>
</Properties>
</file>